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before="0" w:after="0"/>
        <w:rPr/>
      </w:pPr>
      <w:r>
        <w:rPr>
          <w:rFonts w:ascii="標楷體" w:hAnsi="標楷體" w:eastAsia="標楷體"/>
          <w:sz w:val="40"/>
          <w:szCs w:val="40"/>
        </w:rPr>
        <w:t>財政部關務署</w:t>
      </w:r>
      <w:r>
        <w:rPr>
          <w:rFonts w:ascii="標楷體" w:hAnsi="標楷體" w:eastAsia="標楷體"/>
          <w:sz w:val="40"/>
          <w:szCs w:val="40"/>
          <w:lang w:eastAsia="zh-TW"/>
        </w:rPr>
        <w:t>高雄</w:t>
      </w:r>
      <w:r>
        <w:rPr>
          <w:rFonts w:ascii="標楷體" w:hAnsi="標楷體" w:eastAsia="標楷體"/>
          <w:sz w:val="40"/>
          <w:szCs w:val="40"/>
        </w:rPr>
        <w:t>關個人資料保護管理要點第五點</w:t>
      </w:r>
    </w:p>
    <w:p>
      <w:pPr>
        <w:pStyle w:val="Normal"/>
        <w:spacing w:lineRule="exact" w:line="460" w:before="0" w:after="0"/>
        <w:rPr/>
      </w:pPr>
      <w:r>
        <w:rPr>
          <w:rFonts w:ascii="標楷體" w:hAnsi="標楷體" w:eastAsia="標楷體"/>
          <w:sz w:val="40"/>
          <w:szCs w:val="40"/>
        </w:rPr>
        <w:t>修正對照表</w:t>
      </w:r>
    </w:p>
    <w:tbl>
      <w:tblPr>
        <w:tblW w:w="9606"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val="00a0"/>
      </w:tblPr>
      <w:tblGrid>
        <w:gridCol w:w="3202"/>
        <w:gridCol w:w="3202"/>
        <w:gridCol w:w="3202"/>
      </w:tblGrid>
      <w:tr>
        <w:trPr>
          <w:trHeight w:val="419" w:hRule="atLeast"/>
        </w:trPr>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spacing w:before="0" w:after="0"/>
              <w:rPr>
                <w:rFonts w:ascii="標楷體" w:hAnsi="標楷體" w:eastAsia="標楷體"/>
                <w:szCs w:val="24"/>
              </w:rPr>
            </w:pPr>
            <w:r>
              <w:rPr>
                <w:rFonts w:ascii="標楷體" w:hAnsi="標楷體" w:eastAsia="標楷體"/>
                <w:szCs w:val="24"/>
              </w:rPr>
              <w:t>修正規定</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spacing w:before="0" w:after="0"/>
              <w:rPr>
                <w:rFonts w:ascii="標楷體" w:hAnsi="標楷體" w:eastAsia="標楷體"/>
                <w:szCs w:val="24"/>
              </w:rPr>
            </w:pPr>
            <w:r>
              <w:rPr>
                <w:rFonts w:ascii="標楷體" w:hAnsi="標楷體" w:eastAsia="標楷體"/>
                <w:szCs w:val="24"/>
              </w:rPr>
              <w:t>現行規定</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spacing w:before="0" w:after="0"/>
              <w:rPr>
                <w:rFonts w:ascii="標楷體" w:hAnsi="標楷體" w:eastAsia="標楷體"/>
                <w:szCs w:val="24"/>
              </w:rPr>
            </w:pPr>
            <w:r>
              <w:rPr>
                <w:rFonts w:ascii="標楷體" w:hAnsi="標楷體" w:eastAsia="標楷體"/>
                <w:szCs w:val="24"/>
              </w:rPr>
              <w:t>說    明</w:t>
            </w:r>
          </w:p>
        </w:tc>
      </w:tr>
      <w:tr>
        <w:trPr/>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40" w:before="120" w:after="120"/>
              <w:ind w:left="532" w:hanging="532"/>
              <w:jc w:val="both"/>
              <w:rPr/>
            </w:pPr>
            <w:r>
              <w:rPr>
                <w:rFonts w:ascii="標楷體" w:hAnsi="標楷體" w:eastAsia="標楷體"/>
                <w:spacing w:val="13"/>
                <w:szCs w:val="24"/>
              </w:rPr>
              <w:t>五、本小組</w:t>
            </w:r>
            <w:r>
              <w:rPr>
                <w:rFonts w:ascii="標楷體" w:hAnsi="標楷體" w:eastAsia="標楷體"/>
                <w:spacing w:val="13"/>
                <w:szCs w:val="24"/>
                <w:u w:val="single"/>
              </w:rPr>
              <w:t>每年召開一次會議，必要時得舉行臨時會議</w:t>
            </w:r>
            <w:r>
              <w:rPr>
                <w:rFonts w:ascii="標楷體" w:hAnsi="標楷體" w:eastAsia="標楷體"/>
                <w:spacing w:val="13"/>
                <w:szCs w:val="24"/>
              </w:rPr>
              <w:t>，由召集人主持；召集人因故不能主持會議時，得指定委員代理之。</w:t>
            </w:r>
          </w:p>
          <w:p>
            <w:pPr>
              <w:pStyle w:val="Normal"/>
              <w:spacing w:lineRule="auto" w:line="240" w:before="120" w:after="120"/>
              <w:ind w:left="480" w:hanging="480"/>
              <w:jc w:val="both"/>
              <w:rPr>
                <w:rFonts w:ascii="標楷體" w:hAnsi="標楷體" w:eastAsia="標楷體"/>
              </w:rPr>
            </w:pPr>
            <w:r>
              <w:rPr>
                <w:rFonts w:ascii="標楷體" w:hAnsi="標楷體" w:eastAsia="標楷體"/>
              </w:rPr>
              <w:t xml:space="preserve">    </w:t>
            </w:r>
            <w:r>
              <w:rPr>
                <w:rFonts w:ascii="標楷體" w:hAnsi="標楷體" w:eastAsia="標楷體"/>
              </w:rPr>
              <w:t>本小組開會時，得邀請有關業務單位、所屬機關人員、相關機關代表或學者專家出（列）席。</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40" w:before="120" w:after="120"/>
              <w:ind w:left="532" w:hanging="532"/>
              <w:jc w:val="both"/>
              <w:rPr/>
            </w:pPr>
            <w:r>
              <w:rPr>
                <w:rFonts w:ascii="標楷體" w:hAnsi="標楷體" w:eastAsia="標楷體"/>
                <w:spacing w:val="13"/>
              </w:rPr>
              <w:t>五、本小組</w:t>
            </w:r>
            <w:r>
              <w:rPr>
                <w:rFonts w:ascii="標楷體" w:hAnsi="標楷體" w:eastAsia="標楷體"/>
                <w:spacing w:val="13"/>
                <w:u w:val="none"/>
              </w:rPr>
              <w:t>視業務推動之需要，定期於每年底召開會議</w:t>
            </w:r>
            <w:r>
              <w:rPr>
                <w:rFonts w:ascii="標楷體" w:hAnsi="標楷體" w:eastAsia="標楷體"/>
                <w:spacing w:val="13"/>
              </w:rPr>
              <w:t>，由召集人主持；召集人因故不能主持會議時，得指定委員代理之。</w:t>
            </w:r>
          </w:p>
          <w:p>
            <w:pPr>
              <w:pStyle w:val="Normal"/>
              <w:spacing w:lineRule="auto" w:line="240" w:before="120" w:after="120"/>
              <w:ind w:left="480" w:hanging="480"/>
              <w:jc w:val="both"/>
              <w:rPr>
                <w:rFonts w:ascii="標楷體" w:hAnsi="標楷體" w:eastAsia="標楷體"/>
              </w:rPr>
            </w:pPr>
            <w:r>
              <w:rPr>
                <w:rFonts w:ascii="標楷體" w:hAnsi="標楷體" w:eastAsia="標楷體"/>
              </w:rPr>
              <w:t xml:space="preserve">    </w:t>
            </w:r>
            <w:r>
              <w:rPr>
                <w:rFonts w:ascii="標楷體" w:hAnsi="標楷體" w:eastAsia="標楷體"/>
              </w:rPr>
              <w:t>本小組開會時，得邀請有關業務單位、所屬機關人員、相關機關代表或學者專家出（列）席。</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40" w:before="120" w:after="120"/>
              <w:jc w:val="both"/>
              <w:rPr/>
            </w:pPr>
            <w:r>
              <w:rPr>
                <w:rFonts w:ascii="標楷體" w:hAnsi="標楷體" w:eastAsia="標楷體"/>
              </w:rPr>
              <w:t>依據財政部一</w:t>
            </w:r>
            <w:r>
              <w:rPr>
                <w:rFonts w:ascii="標楷體" w:hAnsi="標楷體" w:cs="Arial" w:eastAsia="標楷體"/>
                <w:shd w:fill="FFFFFF" w:val="clear"/>
              </w:rPr>
              <w:t>百零</w:t>
            </w:r>
            <w:r>
              <w:rPr>
                <w:rFonts w:ascii="標楷體" w:hAnsi="標楷體" w:eastAsia="標楷體"/>
              </w:rPr>
              <w:t>四年三月五日台財資字第一</w:t>
            </w:r>
            <w:r>
              <w:rPr>
                <w:rFonts w:ascii="標楷體" w:hAnsi="標楷體" w:cs="Arial"/>
                <w:shd w:fill="FFFFFF" w:val="clear"/>
              </w:rPr>
              <w:t>〇</w:t>
            </w:r>
            <w:r>
              <w:rPr>
                <w:rFonts w:ascii="標楷體" w:hAnsi="標楷體" w:eastAsia="標楷體"/>
              </w:rPr>
              <w:t>四</w:t>
            </w:r>
            <w:r>
              <w:rPr>
                <w:rFonts w:ascii="標楷體" w:hAnsi="標楷體" w:cs="Arial"/>
                <w:shd w:fill="FFFFFF" w:val="clear"/>
              </w:rPr>
              <w:t>〇〇〇〇</w:t>
            </w:r>
            <w:r>
              <w:rPr>
                <w:rFonts w:ascii="標楷體" w:hAnsi="標楷體" w:cs="Arial" w:eastAsia="標楷體"/>
                <w:shd w:fill="FFFFFF" w:val="clear"/>
              </w:rPr>
              <w:t>八四四</w:t>
            </w:r>
            <w:r>
              <w:rPr>
                <w:rFonts w:ascii="標楷體" w:hAnsi="標楷體" w:eastAsia="標楷體"/>
              </w:rPr>
              <w:t>號函檢送之「一</w:t>
            </w:r>
            <w:r>
              <w:rPr>
                <w:rFonts w:ascii="標楷體" w:hAnsi="標楷體" w:cs="Arial" w:eastAsia="標楷體"/>
                <w:shd w:fill="FFFFFF" w:val="clear"/>
              </w:rPr>
              <w:t>百零</w:t>
            </w:r>
            <w:r>
              <w:rPr>
                <w:rFonts w:ascii="標楷體" w:hAnsi="標楷體" w:eastAsia="標楷體"/>
              </w:rPr>
              <w:t>三年財政部資通安全稽核報告</w:t>
            </w:r>
            <w:bookmarkStart w:id="0" w:name="__DdeLink__2571_1242738895"/>
            <w:r>
              <w:rPr>
                <w:rFonts w:ascii="標楷體" w:hAnsi="標楷體" w:eastAsia="標楷體"/>
              </w:rPr>
              <w:t>」</w:t>
            </w:r>
            <w:bookmarkEnd w:id="0"/>
            <w:r>
              <w:rPr>
                <w:rFonts w:ascii="標楷體" w:hAnsi="標楷體" w:eastAsia="標楷體"/>
              </w:rPr>
              <w:t>辦理</w:t>
            </w:r>
            <w:bookmarkStart w:id="1" w:name="__DdeLink__64_1227379459"/>
            <w:r>
              <w:rPr>
                <w:rFonts w:ascii="標楷體" w:hAnsi="標楷體" w:eastAsia="標楷體"/>
              </w:rPr>
              <w:t>，</w:t>
            </w:r>
            <w:bookmarkEnd w:id="1"/>
            <w:r>
              <w:rPr>
                <w:rFonts w:ascii="標楷體" w:hAnsi="標楷體" w:eastAsia="標楷體"/>
                <w:lang w:eastAsia="zh-TW"/>
              </w:rPr>
              <w:t>並參照「財政部關務署基隆關個人資料保護管理要點」第五點現行規定，</w:t>
            </w:r>
            <w:r>
              <w:rPr>
                <w:rFonts w:ascii="標楷體" w:hAnsi="標楷體" w:eastAsia="標楷體"/>
              </w:rPr>
              <w:t>以符個人資料保護法施行細則第十二條第二項第十一款個人資料安全維護之整體持續改善之要求，爰修正第一項。</w:t>
            </w:r>
          </w:p>
        </w:tc>
      </w:tr>
    </w:tbl>
    <w:p>
      <w:pPr>
        <w:pStyle w:val="Normal"/>
        <w:spacing w:before="120" w:after="120"/>
        <w:jc w:val="both"/>
        <w:rPr/>
      </w:pPr>
      <w:r>
        <w:rPr/>
      </w:r>
    </w:p>
    <w:sectPr>
      <w:type w:val="nextPage"/>
      <w:pgSz w:w="11906" w:h="16838"/>
      <w:pgMar w:left="1418" w:right="1134"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新細明體">
    <w:charset w:val="88"/>
    <w:family w:val="roman"/>
    <w:pitch w:val="variable"/>
  </w:font>
  <w:font w:name="Courier New">
    <w:charset w:val="88"/>
    <w:family w:val="roman"/>
    <w:pitch w:val="variable"/>
  </w:font>
  <w:font w:name="Cambria">
    <w:charset w:val="88"/>
    <w:family w:val="roman"/>
    <w:pitch w:val="variable"/>
  </w:font>
  <w:font w:name="Liberation Sans">
    <w:altName w:val="Arial"/>
    <w:charset w:val="88"/>
    <w:family w:val="roman"/>
    <w:pitch w:val="variable"/>
  </w:font>
  <w:font w:name="細明體">
    <w:charset w:val="88"/>
    <w:family w:val="roman"/>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autoHyphenation w:val="false"/>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5566"/>
    <w:pPr>
      <w:widowControl w:val="false"/>
      <w:suppressAutoHyphens w:val="true"/>
      <w:bidi w:val="0"/>
      <w:spacing w:before="120" w:after="120"/>
      <w:jc w:val="center"/>
    </w:pPr>
    <w:rPr>
      <w:rFonts w:ascii="Calibri" w:hAnsi="Calibri" w:eastAsia="新細明體" w:cs="Times New Roman"/>
      <w:color w:val="00000A"/>
      <w:sz w:val="24"/>
      <w:szCs w:val="22"/>
      <w:lang w:val="en-US" w:eastAsia="zh-TW" w:bidi="ar-SA"/>
    </w:rPr>
  </w:style>
  <w:style w:type="paragraph" w:styleId="1">
    <w:name w:val="標題 1"/>
    <w:basedOn w:val="Style15"/>
    <w:pPr/>
    <w:rPr/>
  </w:style>
  <w:style w:type="paragraph" w:styleId="2">
    <w:name w:val="標題 2"/>
    <w:basedOn w:val="Style15"/>
    <w:pPr/>
    <w:rPr/>
  </w:style>
  <w:style w:type="paragraph" w:styleId="3">
    <w:name w:val="標題 3"/>
    <w:basedOn w:val="Style15"/>
    <w:pPr/>
    <w:rPr/>
  </w:style>
  <w:style w:type="character" w:styleId="DefaultParagraphFont" w:default="1">
    <w:name w:val="Default Paragraph Font"/>
    <w:uiPriority w:val="1"/>
    <w:semiHidden/>
    <w:unhideWhenUsed/>
    <w:qFormat/>
    <w:rPr/>
  </w:style>
  <w:style w:type="character" w:styleId="Style11" w:customStyle="1">
    <w:name w:val="本文縮排 字元"/>
    <w:basedOn w:val="DefaultParagraphFont"/>
    <w:link w:val="a4"/>
    <w:uiPriority w:val="99"/>
    <w:semiHidden/>
    <w:qFormat/>
    <w:locked/>
    <w:rsid w:val="008e08d7"/>
    <w:rPr>
      <w:rFonts w:ascii="新細明體" w:hAnsi="新細明體" w:eastAsia="新細明體" w:cs="新細明體"/>
      <w:sz w:val="24"/>
      <w:szCs w:val="24"/>
    </w:rPr>
  </w:style>
  <w:style w:type="character" w:styleId="Style12" w:customStyle="1">
    <w:name w:val="頁首 字元"/>
    <w:basedOn w:val="DefaultParagraphFont"/>
    <w:link w:val="a7"/>
    <w:qFormat/>
    <w:locked/>
    <w:rsid w:val="006e28fc"/>
    <w:rPr>
      <w:rFonts w:cs="Times New Roman"/>
      <w:sz w:val="20"/>
      <w:szCs w:val="20"/>
    </w:rPr>
  </w:style>
  <w:style w:type="character" w:styleId="Style13" w:customStyle="1">
    <w:name w:val="頁尾 字元"/>
    <w:basedOn w:val="DefaultParagraphFont"/>
    <w:link w:val="a9"/>
    <w:uiPriority w:val="99"/>
    <w:qFormat/>
    <w:locked/>
    <w:rsid w:val="006e28fc"/>
    <w:rPr>
      <w:rFonts w:cs="Times New Roman"/>
      <w:sz w:val="20"/>
      <w:szCs w:val="20"/>
    </w:rPr>
  </w:style>
  <w:style w:type="character" w:styleId="HTML" w:customStyle="1">
    <w:name w:val="HTML 預設格式 字元"/>
    <w:basedOn w:val="DefaultParagraphFont"/>
    <w:link w:val="HTML"/>
    <w:uiPriority w:val="99"/>
    <w:semiHidden/>
    <w:qFormat/>
    <w:locked/>
    <w:rsid w:val="002d0b64"/>
    <w:rPr>
      <w:rFonts w:ascii="Courier New" w:hAnsi="Courier New" w:cs="Courier New"/>
      <w:sz w:val="20"/>
      <w:szCs w:val="20"/>
    </w:rPr>
  </w:style>
  <w:style w:type="character" w:styleId="Style14" w:customStyle="1">
    <w:name w:val="註解方塊文字 字元"/>
    <w:basedOn w:val="DefaultParagraphFont"/>
    <w:link w:val="ab"/>
    <w:uiPriority w:val="99"/>
    <w:semiHidden/>
    <w:qFormat/>
    <w:rsid w:val="00680da3"/>
    <w:rPr>
      <w:rFonts w:ascii="Cambria" w:hAnsi="Cambria" w:eastAsia="新細明體" w:cs="Times New Roman"/>
      <w:sz w:val="18"/>
      <w:szCs w:val="18"/>
    </w:rPr>
  </w:style>
  <w:style w:type="paragraph" w:styleId="Style15">
    <w:name w:val="標題"/>
    <w:basedOn w:val="Normal"/>
    <w:next w:val="Style16"/>
    <w:qFormat/>
    <w:pPr>
      <w:keepNext/>
      <w:spacing w:before="240" w:after="120"/>
    </w:pPr>
    <w:rPr>
      <w:rFonts w:ascii="Liberation Sans" w:hAnsi="Liberation Sans" w:eastAsia="微軟正黑體" w:cs="Mangal"/>
      <w:sz w:val="28"/>
      <w:szCs w:val="28"/>
    </w:rPr>
  </w:style>
  <w:style w:type="paragraph" w:styleId="Style16">
    <w:name w:val="內文"/>
    <w:basedOn w:val="Normal"/>
    <w:pPr>
      <w:spacing w:lineRule="auto" w:line="288" w:before="0" w:after="140"/>
    </w:pPr>
    <w:rPr/>
  </w:style>
  <w:style w:type="paragraph" w:styleId="Style17">
    <w:name w:val="清單"/>
    <w:basedOn w:val="Style16"/>
    <w:pPr/>
    <w:rPr>
      <w:rFonts w:cs="Mangal"/>
    </w:rPr>
  </w:style>
  <w:style w:type="paragraph" w:styleId="Style18">
    <w:name w:val="圖表標示"/>
    <w:basedOn w:val="Normal"/>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NormalWeb">
    <w:name w:val="Normal (Web)"/>
    <w:basedOn w:val="Normal"/>
    <w:uiPriority w:val="99"/>
    <w:qFormat/>
    <w:rsid w:val="008e08d7"/>
    <w:pPr>
      <w:widowControl/>
      <w:spacing w:beforeAutospacing="1" w:afterAutospacing="1"/>
      <w:jc w:val="left"/>
    </w:pPr>
    <w:rPr>
      <w:rFonts w:ascii="新細明體" w:hAnsi="新細明體" w:cs="新細明體"/>
      <w:szCs w:val="24"/>
    </w:rPr>
  </w:style>
  <w:style w:type="paragraph" w:styleId="Style20">
    <w:name w:val="內文縮排"/>
    <w:basedOn w:val="Normal"/>
    <w:link w:val="a5"/>
    <w:uiPriority w:val="99"/>
    <w:semiHidden/>
    <w:rsid w:val="008e08d7"/>
    <w:pPr>
      <w:widowControl/>
      <w:spacing w:beforeAutospacing="1" w:afterAutospacing="1"/>
      <w:jc w:val="left"/>
    </w:pPr>
    <w:rPr>
      <w:rFonts w:ascii="新細明體" w:hAnsi="新細明體" w:cs="新細明體"/>
      <w:szCs w:val="24"/>
    </w:rPr>
  </w:style>
  <w:style w:type="paragraph" w:styleId="ListParagraph">
    <w:name w:val="List Paragraph"/>
    <w:basedOn w:val="Normal"/>
    <w:uiPriority w:val="99"/>
    <w:qFormat/>
    <w:rsid w:val="006a0a5d"/>
    <w:pPr>
      <w:ind w:left="480" w:hanging="0"/>
    </w:pPr>
    <w:rPr/>
  </w:style>
  <w:style w:type="paragraph" w:styleId="Style21">
    <w:name w:val="頁首"/>
    <w:basedOn w:val="Normal"/>
    <w:link w:val="a8"/>
    <w:rsid w:val="006e28fc"/>
    <w:pPr>
      <w:tabs>
        <w:tab w:val="center" w:pos="4153" w:leader="none"/>
        <w:tab w:val="right" w:pos="8306" w:leader="none"/>
      </w:tabs>
    </w:pPr>
    <w:rPr>
      <w:sz w:val="20"/>
      <w:szCs w:val="20"/>
    </w:rPr>
  </w:style>
  <w:style w:type="paragraph" w:styleId="Style22">
    <w:name w:val="頁尾"/>
    <w:basedOn w:val="Normal"/>
    <w:link w:val="aa"/>
    <w:uiPriority w:val="99"/>
    <w:rsid w:val="006e28fc"/>
    <w:pPr>
      <w:tabs>
        <w:tab w:val="center" w:pos="4153" w:leader="none"/>
        <w:tab w:val="right" w:pos="8306" w:leader="none"/>
      </w:tabs>
    </w:pPr>
    <w:rPr>
      <w:sz w:val="20"/>
      <w:szCs w:val="20"/>
    </w:rPr>
  </w:style>
  <w:style w:type="paragraph" w:styleId="HTMLPreformatted">
    <w:name w:val="HTML Preformatted"/>
    <w:basedOn w:val="Normal"/>
    <w:link w:val="HTML0"/>
    <w:uiPriority w:val="99"/>
    <w:qFormat/>
    <w:rsid w:val="00015c50"/>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36" w:before="0" w:after="0"/>
      <w:jc w:val="left"/>
    </w:pPr>
    <w:rPr>
      <w:rFonts w:ascii="細明體" w:hAnsi="細明體" w:eastAsia="細明體" w:cs="細明體"/>
      <w:sz w:val="22"/>
    </w:rPr>
  </w:style>
  <w:style w:type="paragraph" w:styleId="BalloonText">
    <w:name w:val="Balloon Text"/>
    <w:basedOn w:val="Normal"/>
    <w:link w:val="ac"/>
    <w:uiPriority w:val="99"/>
    <w:semiHidden/>
    <w:unhideWhenUsed/>
    <w:qFormat/>
    <w:rsid w:val="00680da3"/>
    <w:pPr>
      <w:spacing w:before="0" w:after="0"/>
    </w:pPr>
    <w:rPr>
      <w:rFonts w:ascii="Cambria" w:hAnsi="Cambria"/>
      <w:sz w:val="18"/>
      <w:szCs w:val="18"/>
    </w:rPr>
  </w:style>
  <w:style w:type="paragraph" w:styleId="Style23">
    <w:name w:val="框架內容"/>
    <w:basedOn w:val="Normal"/>
    <w:qFormat/>
    <w:pPr/>
    <w:rPr/>
  </w:style>
  <w:style w:type="paragraph" w:styleId="Style24">
    <w:name w:val="引言"/>
    <w:basedOn w:val="Normal"/>
    <w:qFormat/>
    <w:pPr/>
    <w:rPr/>
  </w:style>
  <w:style w:type="paragraph" w:styleId="Style25">
    <w:name w:val="題名"/>
    <w:basedOn w:val="Style15"/>
    <w:pPr/>
    <w:rPr/>
  </w:style>
  <w:style w:type="paragraph" w:styleId="Style26">
    <w:name w:val="副題"/>
    <w:basedOn w:val="Style15"/>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99"/>
    <w:rsid w:val="009960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Application>LibreOffice/5.0.2.2$Windows_x86 LibreOffice_project/37b43f919e4de5eeaca9b9755ed688758a8251fe</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2015-08-21T07:48:00Z</dcterms:created>
  <dc:creator>008302</dc:creator>
  <dc:language>zh-TW</dc:language>
  <cp:lastPrinted>2015-08-12T08:44:00Z</cp:lastPrinted>
  <dcterms:modified xsi:type="dcterms:W3CDTF">2017-01-11T08:29:33Z</dcterms:modified>
  <cp:revision>19</cp:revision>
  <dc:title>進口貨物短卸溢卸作業要點部分條文修正草案條文對照表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